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38" w:rsidRPr="00C1088A" w:rsidRDefault="00E27238" w:rsidP="00E27238">
      <w:pPr>
        <w:pStyle w:val="a3"/>
        <w:spacing w:line="276" w:lineRule="auto"/>
        <w:jc w:val="center"/>
        <w:rPr>
          <w:b/>
          <w:i/>
          <w:sz w:val="36"/>
          <w:szCs w:val="36"/>
          <w:u w:val="single"/>
        </w:rPr>
      </w:pPr>
    </w:p>
    <w:p w:rsidR="00F209D5" w:rsidRDefault="00F209D5" w:rsidP="00F209D5">
      <w:pPr>
        <w:shd w:val="clear" w:color="auto" w:fill="FFFFFF"/>
        <w:outlineLvl w:val="2"/>
        <w:rPr>
          <w:rFonts w:ascii="Arial" w:hAnsi="Arial" w:cs="Arial"/>
          <w:i/>
          <w:iCs/>
          <w:color w:val="0072BC"/>
          <w:sz w:val="36"/>
          <w:szCs w:val="36"/>
          <w:bdr w:val="none" w:sz="0" w:space="0" w:color="auto" w:frame="1"/>
        </w:rPr>
      </w:pPr>
      <w:r w:rsidRPr="00C1088A">
        <w:rPr>
          <w:rFonts w:ascii="Arial" w:hAnsi="Arial" w:cs="Arial"/>
          <w:i/>
          <w:iCs/>
          <w:color w:val="0072BC"/>
          <w:sz w:val="36"/>
          <w:szCs w:val="36"/>
          <w:bdr w:val="none" w:sz="0" w:space="0" w:color="auto" w:frame="1"/>
        </w:rPr>
        <w:t>Путь пациента от момента подозрения на заболевание до динамичного наблюдения и сроки каждого из этапов</w:t>
      </w:r>
    </w:p>
    <w:p w:rsidR="00107AC1" w:rsidRDefault="00107AC1" w:rsidP="00F209D5">
      <w:pPr>
        <w:shd w:val="clear" w:color="auto" w:fill="FFFFFF"/>
        <w:outlineLvl w:val="2"/>
        <w:rPr>
          <w:rFonts w:ascii="Arial" w:hAnsi="Arial" w:cs="Arial"/>
          <w:i/>
          <w:iCs/>
          <w:color w:val="0072BC"/>
          <w:sz w:val="36"/>
          <w:szCs w:val="36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12660"/>
      </w:tblGrid>
      <w:tr w:rsidR="00107AC1" w:rsidTr="00107AC1">
        <w:tc>
          <w:tcPr>
            <w:tcW w:w="0" w:type="auto"/>
          </w:tcPr>
          <w:p w:rsidR="00107AC1" w:rsidRDefault="00107AC1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  <w:r w:rsidRPr="00F209D5"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143238D" wp14:editId="77B7AF79">
                  <wp:extent cx="1638300" cy="742950"/>
                  <wp:effectExtent l="0" t="0" r="0" b="0"/>
                  <wp:docPr id="1" name="Рисунок 1" descr="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07AC1" w:rsidRPr="00107AC1" w:rsidRDefault="00107AC1" w:rsidP="00107AC1">
            <w:pPr>
              <w:shd w:val="clear" w:color="auto" w:fill="FFFFFF"/>
              <w:spacing w:line="336" w:lineRule="atLeast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Самостоятельное обращение в поликлинику или в результате диспансеризации в случае подозрения и (или) выявления онкологического заболевания узкий специалист направляет на консультацию в центр амбулаторной онкологической помощи (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ЦАОП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), первичный онкологический кабинет (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ПОК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) или первичное онкологическое отделение (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ПОО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) медицинской организации в течение 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3 рабочих дней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</w:tr>
      <w:tr w:rsidR="00107AC1" w:rsidTr="00107AC1">
        <w:tc>
          <w:tcPr>
            <w:tcW w:w="0" w:type="auto"/>
          </w:tcPr>
          <w:p w:rsidR="00107AC1" w:rsidRDefault="00107AC1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  <w:r w:rsidRPr="00F209D5"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BAADD32" wp14:editId="14F4C3D9">
                  <wp:extent cx="1743075" cy="762000"/>
                  <wp:effectExtent l="0" t="0" r="9525" b="0"/>
                  <wp:docPr id="7" name="Рисунок 7" descr="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07AC1" w:rsidRPr="00F209D5" w:rsidRDefault="00107AC1" w:rsidP="00107AC1">
            <w:pPr>
              <w:shd w:val="clear" w:color="auto" w:fill="FFFFFF"/>
              <w:spacing w:line="336" w:lineRule="atLeast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Врач-онколог 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ПОК (ЦАОП или ПОО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) в течение 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одного дня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 с момента установления предварительного диагноза злокачественного новообразования организует взятие </w:t>
            </w:r>
            <w:proofErr w:type="spellStart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биопсийного</w:t>
            </w:r>
            <w:proofErr w:type="spellEnd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 (операционного) материала.</w:t>
            </w:r>
          </w:p>
          <w:p w:rsidR="00107AC1" w:rsidRDefault="00107AC1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</w:tr>
      <w:tr w:rsidR="00107AC1" w:rsidTr="00107AC1">
        <w:tc>
          <w:tcPr>
            <w:tcW w:w="0" w:type="auto"/>
          </w:tcPr>
          <w:p w:rsidR="00107AC1" w:rsidRDefault="00107AC1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  <w:r w:rsidRPr="00F209D5"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0D79E42" wp14:editId="3ADEF356">
                  <wp:extent cx="1733550" cy="800100"/>
                  <wp:effectExtent l="0" t="0" r="0" b="0"/>
                  <wp:docPr id="9" name="Рисунок 9" descr="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07AC1" w:rsidRPr="00107AC1" w:rsidRDefault="00107AC1" w:rsidP="00107AC1">
            <w:pPr>
              <w:shd w:val="clear" w:color="auto" w:fill="FFFFFF"/>
              <w:spacing w:after="150" w:line="336" w:lineRule="atLeast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Срок выполнения </w:t>
            </w:r>
            <w:proofErr w:type="gramStart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патолого-анатомических</w:t>
            </w:r>
            <w:proofErr w:type="gramEnd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 исследований, необходимых для гистологической верификации злокачественного новообразования, не должен превышать 15 рабочих дней с даты поступления </w:t>
            </w:r>
            <w:proofErr w:type="spellStart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биопсийного</w:t>
            </w:r>
            <w:proofErr w:type="spellEnd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 (операционного) материала в патолого-анатомическое бюро (отделение)</w:t>
            </w:r>
          </w:p>
        </w:tc>
      </w:tr>
      <w:tr w:rsidR="00107AC1" w:rsidTr="00107AC1">
        <w:tc>
          <w:tcPr>
            <w:tcW w:w="0" w:type="auto"/>
          </w:tcPr>
          <w:p w:rsidR="00107AC1" w:rsidRDefault="00107AC1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  <w:r w:rsidRPr="00F209D5"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80D76E1" wp14:editId="07964B9E">
                  <wp:extent cx="1638300" cy="704850"/>
                  <wp:effectExtent l="0" t="0" r="0" b="0"/>
                  <wp:docPr id="11" name="Рисунок 11" descr="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07AC1" w:rsidRPr="00107AC1" w:rsidRDefault="00107AC1" w:rsidP="00107AC1">
            <w:pPr>
              <w:shd w:val="clear" w:color="auto" w:fill="FFFFFF"/>
              <w:spacing w:after="150" w:line="336" w:lineRule="atLeast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Решения по вопросам диагностики и тактики лечения пациентов с онкологическими заболеваниями, в том числе высокотехнологичной медицинской помощи принимают врачебные консилиумы по профилю «онкология» согласно маршрутизации пациентов по принципу прикрепления на территории </w:t>
            </w:r>
            <w:r>
              <w:rPr>
                <w:rFonts w:asciiTheme="minorHAnsi" w:hAnsiTheme="minorHAnsi"/>
                <w:color w:val="333333"/>
                <w:sz w:val="21"/>
                <w:szCs w:val="21"/>
              </w:rPr>
              <w:t>Ярославской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области</w:t>
            </w:r>
            <w:r>
              <w:rPr>
                <w:rFonts w:asciiTheme="minorHAnsi" w:hAnsiTheme="minorHAnsi"/>
                <w:color w:val="333333"/>
                <w:sz w:val="21"/>
                <w:szCs w:val="21"/>
              </w:rPr>
              <w:t>.</w:t>
            </w:r>
          </w:p>
        </w:tc>
      </w:tr>
      <w:tr w:rsidR="00107AC1" w:rsidTr="00107AC1">
        <w:tc>
          <w:tcPr>
            <w:tcW w:w="0" w:type="auto"/>
          </w:tcPr>
          <w:p w:rsidR="00107AC1" w:rsidRDefault="00C2757D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  <w:bookmarkStart w:id="0" w:name="_GoBack"/>
            <w:r w:rsidRPr="00F209D5"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0DE893C" wp14:editId="74437D63">
                  <wp:extent cx="1657350" cy="914400"/>
                  <wp:effectExtent l="0" t="0" r="0" b="0"/>
                  <wp:docPr id="12" name="Рисунок 12" descr="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</w:tcPr>
          <w:p w:rsidR="00107AC1" w:rsidRPr="00C2757D" w:rsidRDefault="00C2757D" w:rsidP="00C2757D">
            <w:pPr>
              <w:shd w:val="clear" w:color="auto" w:fill="FFFFFF"/>
              <w:spacing w:line="336" w:lineRule="atLeast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Срок начала оказания специализированной медицинской помощи (госпитализация в профильное отделение), не должен превышать 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14 календарных дней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 с даты гистологической верификации злокачественного новообразования или 14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</w:t>
            </w:r>
            <w:proofErr w:type="gramStart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патолого-анатомических</w:t>
            </w:r>
            <w:proofErr w:type="gramEnd"/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 xml:space="preserve"> исследований в амбулаторных условиях).</w:t>
            </w:r>
          </w:p>
        </w:tc>
      </w:tr>
      <w:tr w:rsidR="00107AC1" w:rsidTr="00107AC1">
        <w:tc>
          <w:tcPr>
            <w:tcW w:w="0" w:type="auto"/>
          </w:tcPr>
          <w:p w:rsidR="00107AC1" w:rsidRDefault="00C2757D" w:rsidP="00F209D5">
            <w:pPr>
              <w:outlineLvl w:val="2"/>
              <w:rPr>
                <w:rFonts w:ascii="Arial" w:hAnsi="Arial" w:cs="Arial"/>
                <w:color w:val="333333"/>
                <w:sz w:val="36"/>
                <w:szCs w:val="36"/>
              </w:rPr>
            </w:pPr>
            <w:r w:rsidRPr="00F209D5"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2A8A218" wp14:editId="2A5F45AB">
                  <wp:extent cx="1609725" cy="990600"/>
                  <wp:effectExtent l="0" t="0" r="9525" b="0"/>
                  <wp:docPr id="13" name="Рисунок 13" descr="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07AC1" w:rsidRPr="00C2757D" w:rsidRDefault="00C2757D" w:rsidP="00C2757D">
            <w:pPr>
              <w:shd w:val="clear" w:color="auto" w:fill="FFFFFF"/>
              <w:spacing w:line="336" w:lineRule="atLeast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В течение 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72 часов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 с момента плановой госпитализации составляется план лечения, при неотложной госпитализации – </w:t>
            </w:r>
            <w:r w:rsidRPr="00F209D5">
              <w:rPr>
                <w:rFonts w:ascii="Helvetica" w:hAnsi="Helvetic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незамедлительно</w:t>
            </w:r>
            <w:r w:rsidRPr="00F209D5"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</w:tr>
    </w:tbl>
    <w:p w:rsidR="00107AC1" w:rsidRPr="00C1088A" w:rsidRDefault="00107AC1" w:rsidP="00F209D5">
      <w:pPr>
        <w:shd w:val="clear" w:color="auto" w:fill="FFFFFF"/>
        <w:outlineLvl w:val="2"/>
        <w:rPr>
          <w:rFonts w:ascii="Arial" w:hAnsi="Arial" w:cs="Arial"/>
          <w:color w:val="333333"/>
          <w:sz w:val="36"/>
          <w:szCs w:val="36"/>
        </w:rPr>
      </w:pPr>
    </w:p>
    <w:p w:rsidR="00F209D5" w:rsidRPr="00F209D5" w:rsidRDefault="00F209D5" w:rsidP="00F209D5">
      <w:p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F209D5">
        <w:rPr>
          <w:rFonts w:ascii="Helvetica" w:hAnsi="Helvetica"/>
          <w:color w:val="333333"/>
          <w:sz w:val="21"/>
          <w:szCs w:val="21"/>
        </w:rPr>
        <w:t>   </w:t>
      </w:r>
    </w:p>
    <w:p w:rsidR="00F209D5" w:rsidRDefault="00F209D5" w:rsidP="00943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</w:p>
    <w:sectPr w:rsidR="00F209D5" w:rsidSect="000D7184">
      <w:pgSz w:w="16838" w:h="11906" w:orient="landscape" w:code="9"/>
      <w:pgMar w:top="142" w:right="567" w:bottom="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084"/>
    <w:multiLevelType w:val="hybridMultilevel"/>
    <w:tmpl w:val="3608255A"/>
    <w:lvl w:ilvl="0" w:tplc="B12433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9092C"/>
    <w:multiLevelType w:val="hybridMultilevel"/>
    <w:tmpl w:val="42AC2C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86241BC"/>
    <w:multiLevelType w:val="multilevel"/>
    <w:tmpl w:val="06B6CFCE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5DF4DF6"/>
    <w:multiLevelType w:val="hybridMultilevel"/>
    <w:tmpl w:val="45229616"/>
    <w:lvl w:ilvl="0" w:tplc="7A80153C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1A3"/>
    <w:rsid w:val="000024E1"/>
    <w:rsid w:val="0002293A"/>
    <w:rsid w:val="000468C8"/>
    <w:rsid w:val="00090B7B"/>
    <w:rsid w:val="000A3598"/>
    <w:rsid w:val="000F722B"/>
    <w:rsid w:val="000F788C"/>
    <w:rsid w:val="00107AC1"/>
    <w:rsid w:val="00162F61"/>
    <w:rsid w:val="00184D2A"/>
    <w:rsid w:val="00186AC7"/>
    <w:rsid w:val="001A7039"/>
    <w:rsid w:val="001B1C4A"/>
    <w:rsid w:val="001E098F"/>
    <w:rsid w:val="00206299"/>
    <w:rsid w:val="00214E2E"/>
    <w:rsid w:val="0024521E"/>
    <w:rsid w:val="00262205"/>
    <w:rsid w:val="0029075D"/>
    <w:rsid w:val="002937F9"/>
    <w:rsid w:val="00296DB4"/>
    <w:rsid w:val="002A013B"/>
    <w:rsid w:val="002A5EA3"/>
    <w:rsid w:val="003111FE"/>
    <w:rsid w:val="003156B0"/>
    <w:rsid w:val="00386C80"/>
    <w:rsid w:val="003A1A90"/>
    <w:rsid w:val="003B6149"/>
    <w:rsid w:val="003F5BCA"/>
    <w:rsid w:val="00412CB5"/>
    <w:rsid w:val="004207AD"/>
    <w:rsid w:val="00423EA5"/>
    <w:rsid w:val="00432020"/>
    <w:rsid w:val="00461E68"/>
    <w:rsid w:val="00462CC4"/>
    <w:rsid w:val="0047068C"/>
    <w:rsid w:val="004B5076"/>
    <w:rsid w:val="004C2D6D"/>
    <w:rsid w:val="004D183A"/>
    <w:rsid w:val="004D4D0F"/>
    <w:rsid w:val="004F66D4"/>
    <w:rsid w:val="00515274"/>
    <w:rsid w:val="005319ED"/>
    <w:rsid w:val="00532D29"/>
    <w:rsid w:val="00533514"/>
    <w:rsid w:val="0055406E"/>
    <w:rsid w:val="00562D93"/>
    <w:rsid w:val="00580543"/>
    <w:rsid w:val="0058748F"/>
    <w:rsid w:val="005C1B42"/>
    <w:rsid w:val="005C6600"/>
    <w:rsid w:val="005F431F"/>
    <w:rsid w:val="0060580E"/>
    <w:rsid w:val="006A375E"/>
    <w:rsid w:val="006B03DC"/>
    <w:rsid w:val="006B2CA8"/>
    <w:rsid w:val="006C3020"/>
    <w:rsid w:val="006D1C7C"/>
    <w:rsid w:val="007028E3"/>
    <w:rsid w:val="00714C63"/>
    <w:rsid w:val="00717AB0"/>
    <w:rsid w:val="00727162"/>
    <w:rsid w:val="00732E88"/>
    <w:rsid w:val="00751819"/>
    <w:rsid w:val="00761DE2"/>
    <w:rsid w:val="007825A6"/>
    <w:rsid w:val="007A2581"/>
    <w:rsid w:val="007B02E4"/>
    <w:rsid w:val="007E35BD"/>
    <w:rsid w:val="00801DF0"/>
    <w:rsid w:val="008421A3"/>
    <w:rsid w:val="00843BBF"/>
    <w:rsid w:val="00865BCE"/>
    <w:rsid w:val="008A3AEB"/>
    <w:rsid w:val="008B7DED"/>
    <w:rsid w:val="008E4039"/>
    <w:rsid w:val="008F199C"/>
    <w:rsid w:val="0093414A"/>
    <w:rsid w:val="00943039"/>
    <w:rsid w:val="009565C5"/>
    <w:rsid w:val="009A3F26"/>
    <w:rsid w:val="009B2EF0"/>
    <w:rsid w:val="009C6F29"/>
    <w:rsid w:val="009D43FC"/>
    <w:rsid w:val="009F799D"/>
    <w:rsid w:val="00A00FA3"/>
    <w:rsid w:val="00A242FA"/>
    <w:rsid w:val="00A54D87"/>
    <w:rsid w:val="00A63BC1"/>
    <w:rsid w:val="00A67A72"/>
    <w:rsid w:val="00AC0C8B"/>
    <w:rsid w:val="00AD729A"/>
    <w:rsid w:val="00AE56B9"/>
    <w:rsid w:val="00AF65AD"/>
    <w:rsid w:val="00B06A27"/>
    <w:rsid w:val="00B31C18"/>
    <w:rsid w:val="00B364DF"/>
    <w:rsid w:val="00B51323"/>
    <w:rsid w:val="00B562BB"/>
    <w:rsid w:val="00B6519B"/>
    <w:rsid w:val="00B72244"/>
    <w:rsid w:val="00B90E89"/>
    <w:rsid w:val="00BA44E8"/>
    <w:rsid w:val="00BB0603"/>
    <w:rsid w:val="00BB231E"/>
    <w:rsid w:val="00BE4062"/>
    <w:rsid w:val="00C035FE"/>
    <w:rsid w:val="00C1088A"/>
    <w:rsid w:val="00C25A76"/>
    <w:rsid w:val="00C2757D"/>
    <w:rsid w:val="00C54330"/>
    <w:rsid w:val="00C54BE5"/>
    <w:rsid w:val="00C66196"/>
    <w:rsid w:val="00C66AEC"/>
    <w:rsid w:val="00C82044"/>
    <w:rsid w:val="00C8359D"/>
    <w:rsid w:val="00C910B9"/>
    <w:rsid w:val="00CB5346"/>
    <w:rsid w:val="00CB63A0"/>
    <w:rsid w:val="00CD712B"/>
    <w:rsid w:val="00CE58E4"/>
    <w:rsid w:val="00CE62BA"/>
    <w:rsid w:val="00D2237D"/>
    <w:rsid w:val="00D2444B"/>
    <w:rsid w:val="00D2650A"/>
    <w:rsid w:val="00D47F0B"/>
    <w:rsid w:val="00D97822"/>
    <w:rsid w:val="00DA0D70"/>
    <w:rsid w:val="00DA53B5"/>
    <w:rsid w:val="00DD3C89"/>
    <w:rsid w:val="00DD4F5E"/>
    <w:rsid w:val="00E23801"/>
    <w:rsid w:val="00E27238"/>
    <w:rsid w:val="00E34C9C"/>
    <w:rsid w:val="00E906E0"/>
    <w:rsid w:val="00EA02EA"/>
    <w:rsid w:val="00EA1E75"/>
    <w:rsid w:val="00EF3CF4"/>
    <w:rsid w:val="00F03E9F"/>
    <w:rsid w:val="00F07AF2"/>
    <w:rsid w:val="00F209D5"/>
    <w:rsid w:val="00F406DA"/>
    <w:rsid w:val="00F71203"/>
    <w:rsid w:val="00F758FD"/>
    <w:rsid w:val="00F76906"/>
    <w:rsid w:val="00F94501"/>
    <w:rsid w:val="00FB2807"/>
    <w:rsid w:val="00FB48C4"/>
    <w:rsid w:val="00FB5A56"/>
    <w:rsid w:val="00FB685A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238"/>
  </w:style>
  <w:style w:type="character" w:customStyle="1" w:styleId="a4">
    <w:name w:val="Основной текст Знак"/>
    <w:basedOn w:val="a0"/>
    <w:link w:val="a3"/>
    <w:rsid w:val="00E2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2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3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1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12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4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Диана Диана</cp:lastModifiedBy>
  <cp:revision>124</cp:revision>
  <cp:lastPrinted>2022-01-10T05:02:00Z</cp:lastPrinted>
  <dcterms:created xsi:type="dcterms:W3CDTF">2022-11-10T13:53:00Z</dcterms:created>
  <dcterms:modified xsi:type="dcterms:W3CDTF">2024-03-11T06:38:00Z</dcterms:modified>
</cp:coreProperties>
</file>