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E6" w:rsidRDefault="00EF0FE6" w:rsidP="00443A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 приоритета интересов пациента</w:t>
      </w:r>
    </w:p>
    <w:p w:rsidR="00EF0FE6" w:rsidRDefault="00EF0FE6" w:rsidP="00EF0F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оказании медицинской помощи</w:t>
      </w: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2</w:t>
        </w:r>
      </w:hyperlink>
      <w:r>
        <w:rPr>
          <w:rFonts w:ascii="Arial" w:hAnsi="Arial" w:cs="Arial"/>
          <w:sz w:val="20"/>
          <w:szCs w:val="20"/>
        </w:rPr>
        <w:t xml:space="preserve"> Закона об основах охраны здоровья пациент - это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Приоритет интересов пациента при оказании медицинской помощи реализуется через установление правовых гарантий соблюдения его права на охрану здоровья, которые закреплены в международном &lt;1&gt; и национальном законодательстве.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Декларация ВОЗ о политике в области обеспечения прав пациента в Европе 1994 г., Копенгагенская декларация ВОЗ 1994 г., акты Всемирной медицинской ассоциации (Токийская декларация 1975 г., Лиссабонская декларация о правах пациента 1981 г., Декларация об эвтаназии 1987 г., Декларация о трансплантации человеческих органов 1987 г., Хельсинкская декларация 1989 г., Декларация о проекте "Геном человека" 1992 г., Международный кодекс медицинской этики 1983 г., Заявление о торговле живыми органами 1985 г., Заявление о политике в области охраны здоровья детей 1987 г., Заявление об искусственном оплодотворении и трансплантации эмбрионов 1987 г., Заявление о халатном отношении врачей к своим обязанностям 1992 г.) и т.д.</w:t>
      </w: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и средства, гарантирующие соблюдение приоритета прав пациента, конкретизированы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ч. 1 ст. 6</w:t>
        </w:r>
      </w:hyperlink>
      <w:r>
        <w:rPr>
          <w:rFonts w:ascii="Arial" w:hAnsi="Arial" w:cs="Arial"/>
          <w:sz w:val="20"/>
          <w:szCs w:val="20"/>
        </w:rPr>
        <w:t xml:space="preserve"> указанного Закона. К их числу отнесены: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соблюдение этических и моральных норм, уважительное и гуманное отношение со стороны медицинских работников и иных работников медицинской организации, что полностью согласуется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21</w:t>
        </w:r>
      </w:hyperlink>
      <w:r>
        <w:rPr>
          <w:rFonts w:ascii="Arial" w:hAnsi="Arial" w:cs="Arial"/>
          <w:sz w:val="20"/>
          <w:szCs w:val="20"/>
        </w:rPr>
        <w:t xml:space="preserve"> Конституции РФ. В ст. 21 Конституции закреплено: достоинство личности охраняется государством; ничто не может быть основанием для его умаления; никто не должен подвергаться пыткам, насилию, другому жестокому или унижающему человеческое достоинство обращению или наказанию; никто не может быть без добровольного согласия подвергнут медицинским, научным или иным опытам;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оказание медицинской помощи пациенту с учетом его физического состояния и с соблюдением по возможности культурных и религиозных традиций пациента. Физическое состояние пациента может быть как удовлетворительным, так и крайне тяжелым. В первом случае он может сам передвигаться и отдавать отчет своим действиям. При тяжелом физическом состоянии пациент может быть </w:t>
      </w:r>
      <w:proofErr w:type="spellStart"/>
      <w:r>
        <w:rPr>
          <w:rFonts w:ascii="Arial" w:hAnsi="Arial" w:cs="Arial"/>
          <w:sz w:val="20"/>
          <w:szCs w:val="20"/>
        </w:rPr>
        <w:t>маломобильным</w:t>
      </w:r>
      <w:proofErr w:type="spellEnd"/>
      <w:r>
        <w:rPr>
          <w:rFonts w:ascii="Arial" w:hAnsi="Arial" w:cs="Arial"/>
          <w:sz w:val="20"/>
          <w:szCs w:val="20"/>
        </w:rPr>
        <w:t xml:space="preserve"> либо нетранспортабельным. Поэтому в таком случае требуется безотлагательное вмешательство со стороны медицинских работников, которые не только определяют условия и порядок оказания медицинской помощи (на дому, </w:t>
      </w:r>
      <w:proofErr w:type="spellStart"/>
      <w:r>
        <w:rPr>
          <w:rFonts w:ascii="Arial" w:hAnsi="Arial" w:cs="Arial"/>
          <w:sz w:val="20"/>
          <w:szCs w:val="20"/>
        </w:rPr>
        <w:t>амбулаторно</w:t>
      </w:r>
      <w:proofErr w:type="spellEnd"/>
      <w:r>
        <w:rPr>
          <w:rFonts w:ascii="Arial" w:hAnsi="Arial" w:cs="Arial"/>
          <w:sz w:val="20"/>
          <w:szCs w:val="20"/>
        </w:rPr>
        <w:t xml:space="preserve"> или стационарно), но и по возможности обеспечивают соблюдение культурных и религиозных традиций пациента &lt;1&gt;;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обеспечение ухода при оказании медицинской помощи, гарантируется государством с помощью принятия нормативных правовых актов. Такие акты не только закрепляют порядок ухода за больным медицинскими работниками, но и возможность осуществления такого ухода его родственниками &lt;2&gt;;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организация оказания медицинской помощи пациенту с учетом рационального использования его времени обеспечивается путем установления режима работы организаций системы здравоохранения и конкретных медицинских специалистов. С помощью созданной информационной сети "Запись на прием к врачу в электронном виде" формируется расписание приема медицинскими работниками граждан для оказания им первичной медико-санитарной помощи &lt;3&gt;;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установление требований к проектированию и размещению медицинских организаций с учетом соблюдения санитарно-гигиенических норм и обеспечение комфортных условий пребывания пациентов в медицинских организациях.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</w:t>
      </w:r>
      <w:r>
        <w:rPr>
          <w:rFonts w:ascii="Arial" w:hAnsi="Arial" w:cs="Arial"/>
          <w:sz w:val="20"/>
          <w:szCs w:val="20"/>
        </w:rPr>
        <w:lastRenderedPageBreak/>
        <w:t>планировки общественных центров при проектировании, строительстве зданий и сооружений культурно-бытового назначения должны соблюдаться санитарные правила &lt;4&gt;;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создание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 Порядок пребывания родственников у пациента, находящегося в медицинской организации, детально регламентирован в единых Правилах посещения родственниками пациентов в отделениях реанимации и интенсивной терапии &lt;5&gt;. Что же касается соблюдения противоэпидемического режима и интересов иных лиц, работающих и (или) находящихся в медицинской организации, то в зависимости от степени опасности болезни для окружающих лиц Главный государственный санитарный врач РФ принимает соответствующие нормативные акты и утверждает санитарно-эпидемиологические требования к организациям, осуществляющим медицинскую деятельность &lt;6&gt;.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Научно-практический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комментарий</w:t>
        </w:r>
      </w:hyperlink>
      <w:r>
        <w:rPr>
          <w:rFonts w:ascii="Arial" w:hAnsi="Arial" w:cs="Arial"/>
          <w:sz w:val="20"/>
          <w:szCs w:val="20"/>
        </w:rPr>
        <w:t xml:space="preserve"> к Федеральному закону от 21 ноября 2011 г. N 323-ФЗ "Об основах охраны здоровья граждан в Российской Федерации" (постатейный) / Под общ. ред. А.А. Кирилловых. М.: Деловой двор, 2012. С. 39.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См. об этом: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2006 г. N 255-ФЗ (в ред. от 1 мая 2017 г.) "Об обязательном социальном страховании на случай временной нетрудоспособности и в связи с материнством" // СЗ РФ. 2007. N 1 (ч. I). Ст. 18.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10 августа 2012 г. N 18-1/10/2-1335 "О направлении временного Порядка ведения информационной системы "Запись на прием к врачу в электронном виде" // СПС "</w:t>
      </w: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См. об этом: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марта 1999 г. N 52-ФЗ (в ред. от 29 июля 2017 г.) "О санитарно-эпидемиологическом благополучии населения" // СЗ РФ. 1999. N 14. Ст. 1650;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РФ от 8 апреля 2003 г. N 34 "О введении в действие 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 xml:space="preserve"> 2.2.1/2.1.1.1278-03" (в ред. от 15 марта 2010 г.) // БНА ФОИВ. 2003. N 31.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См. об этом: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30 мая 2016 г. N 15-1/10/1-2853 "О правилах посещения родственниками пациентов в отделениях реанимации и интенсивной терапии" // СПС "</w:t>
      </w: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 xml:space="preserve">". См. также: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14 апреля 2015 г. N 193н "Об утверждении Порядка оказания паллиативной медицинской помощи детям";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14 апреля 2015 г. N 187н "Об утверждении Порядка оказания паллиативной медицинской помощи взрослому населению" // Официальный интернет-портал правовой информации http://www.pravo.gov.ru (15.05.2015).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См., напр.: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РФ от 11 января 2011 г. N 1 (в ред. от 21 июля 2016 г.) "Об утверждении СП 3.1.5.2826-10 "Профилактика ВИЧ-инфекции" // РГ. N 81. 2011;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МУ 3.3.2400-08.3.3</w:t>
        </w:r>
      </w:hyperlink>
      <w:r>
        <w:rPr>
          <w:rFonts w:ascii="Arial" w:hAnsi="Arial" w:cs="Arial"/>
          <w:sz w:val="20"/>
          <w:szCs w:val="20"/>
        </w:rPr>
        <w:t xml:space="preserve"> "Иммунопрофилактика инфекционных болезней. Контроль за работой лечебно-профилактических организаций по вопросам иммунопрофилактики инфекционных болезней. Методические указания", утв. Главным государственным санитарным врачом РФ 10 июля 2008 г. // Бюллетень нормативных и методических документов </w:t>
      </w:r>
      <w:proofErr w:type="spellStart"/>
      <w:r>
        <w:rPr>
          <w:rFonts w:ascii="Arial" w:hAnsi="Arial" w:cs="Arial"/>
          <w:sz w:val="20"/>
          <w:szCs w:val="20"/>
        </w:rPr>
        <w:t>госсанэпиднадзора</w:t>
      </w:r>
      <w:proofErr w:type="spellEnd"/>
      <w:r>
        <w:rPr>
          <w:rFonts w:ascii="Arial" w:hAnsi="Arial" w:cs="Arial"/>
          <w:sz w:val="20"/>
          <w:szCs w:val="20"/>
        </w:rPr>
        <w:t>. 2008. N 4 и др.</w:t>
      </w: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0FE6" w:rsidRDefault="00EF0FE6" w:rsidP="00EF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принципа приоритета интересов пациента при оказании медицинской помощи осуществляется с учетом необходимости взаимодействия органов государственной власти РФ, органов государственной власти субъектов РФ, органов местного самоуправления, реализующих полномочия в сфере охраны здоровья, и медицинских организаций в пределах их компетенции с общественными объединениями, иными некоммерческими организациями, осуществляющими свою деятельность в этой сфере. Так, Приказом </w:t>
      </w:r>
      <w:proofErr w:type="spellStart"/>
      <w:r>
        <w:rPr>
          <w:rFonts w:ascii="Arial" w:hAnsi="Arial" w:cs="Arial"/>
          <w:sz w:val="20"/>
          <w:szCs w:val="20"/>
        </w:rPr>
        <w:t>Росздравнадзора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29 января 2014 г. N 526 утверждено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Совете общественных организаций по защите прав пациентов &lt;1&gt; (далее - Совет). При Федеральной службе по надзору в сфере здравоохранения Совет является совещательным органом и объединяет различные общественные организации для создания механизмов повышения безопасности, качества и доступности медицинской помощи населению Российской Федерации, развития принципов открытости, законности и профессионализма в медицинской сфере.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EF0FE6" w:rsidRDefault="00EF0FE6" w:rsidP="00EF0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Росздравнадзора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29 января 2014 г. N 526 (в ред. от 11 мая 2017 г.) "О деятельности Совета общественных организаций по защите прав пациентов при Федеральной службе по надзору в сфере здравоохранения" // СПС "</w:t>
      </w: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EF0FE6" w:rsidRDefault="00EF0FE6" w:rsidP="00BA13DC"/>
    <w:p w:rsidR="00EF0FE6" w:rsidRPr="00BA13DC" w:rsidRDefault="00EF0FE6" w:rsidP="00BA13DC"/>
    <w:sectPr w:rsidR="00EF0FE6" w:rsidRPr="00BA13DC" w:rsidSect="0075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309E"/>
    <w:multiLevelType w:val="multilevel"/>
    <w:tmpl w:val="D28002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13CAE"/>
    <w:multiLevelType w:val="multilevel"/>
    <w:tmpl w:val="7AEC24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09"/>
    <w:rsid w:val="00443531"/>
    <w:rsid w:val="00443ABC"/>
    <w:rsid w:val="00547409"/>
    <w:rsid w:val="00A26340"/>
    <w:rsid w:val="00BA13DC"/>
    <w:rsid w:val="00D5739E"/>
    <w:rsid w:val="00EF0FE6"/>
    <w:rsid w:val="00F26761"/>
    <w:rsid w:val="00F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7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BEC1954AFDF733B5C8D68A4DD37AAF5651D71E2068BE156AA3B55CD996828583BF5E82CF51850010E2A91ICcFM" TargetMode="External"/><Relationship Id="rId13" Type="http://schemas.openxmlformats.org/officeDocument/2006/relationships/hyperlink" Target="consultantplus://offline/ref=334BEC1954AFDF733B5C8264B1DD37AAFD6B1F71ED068BE156AA3B55CD996828583BF5E82CF51850010E2A91ICcFM" TargetMode="External"/><Relationship Id="rId18" Type="http://schemas.openxmlformats.org/officeDocument/2006/relationships/hyperlink" Target="consultantplus://offline/ref=334BEC1954AFDF733B5C8264B1DD37AAF5621D7EE60ED6EB5EF33757CA96372D4D2AADE72DE806511E122893CEI6c3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4BEC1954AFDF733B5C8264B1DD37AAF7661A7CED0DD6EB5EF33757CA96372D5F2AF5EB2FEB185917077EC288357F9A899CC55BE4528805I0cBM" TargetMode="External"/><Relationship Id="rId12" Type="http://schemas.openxmlformats.org/officeDocument/2006/relationships/hyperlink" Target="consultantplus://offline/ref=334BEC1954AFDF733B5C8264B1DD37AAF762197BE40AD6EB5EF33757CA96372D5F2AF5E82AED13054E487F9ECE636C988B9CC75AF8I5c3M" TargetMode="External"/><Relationship Id="rId17" Type="http://schemas.openxmlformats.org/officeDocument/2006/relationships/hyperlink" Target="consultantplus://offline/ref=334BEC1954AFDF733B5C8264B1DD37AAF6621B7BEC0CD6EB5EF33757CA96372D4D2AADE72DE806511E122893CEI6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BEC1954AFDF733B5C8264B1DD37AAF762187BED0DD6EB5EF33757CA96372D4D2AADE72DE806511E122893CEI6c3M" TargetMode="External"/><Relationship Id="rId20" Type="http://schemas.openxmlformats.org/officeDocument/2006/relationships/hyperlink" Target="consultantplus://offline/ref=334BEC1954AFDF733B5C8264B1DD37AAF6601B70E108D6EB5EF33757CA96372D4D2AADE72DE806511E122893CEI6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BEC1954AFDF733B5C8264B1DD37AAF7621978E00AD6EB5EF33757CA96372D5F2AF5EB2FEB18571D077EC288357F9A899CC55BE4528805I0cBM" TargetMode="External"/><Relationship Id="rId11" Type="http://schemas.openxmlformats.org/officeDocument/2006/relationships/hyperlink" Target="consultantplus://offline/ref=334BEC1954AFDF733B5C8264B1DD37AAF5611A78EC09D6EB5EF33757CA96372D4D2AADE72DE806511E122893CEI6c3M" TargetMode="External"/><Relationship Id="rId5" Type="http://schemas.openxmlformats.org/officeDocument/2006/relationships/hyperlink" Target="consultantplus://offline/ref=334BEC1954AFDF733B5C8264B1DD37AAF7621978E00AD6EB5EF33757CA96372D5F2AF5EB2FEB185319077EC288357F9A899CC55BE4528805I0cBM" TargetMode="External"/><Relationship Id="rId15" Type="http://schemas.openxmlformats.org/officeDocument/2006/relationships/hyperlink" Target="consultantplus://offline/ref=334BEC1954AFDF733B5C8264B1DD37AAF7621B79E70ED6EB5EF33757CA96372D4D2AADE72DE806511E122893CEI6c3M" TargetMode="External"/><Relationship Id="rId10" Type="http://schemas.openxmlformats.org/officeDocument/2006/relationships/hyperlink" Target="consultantplus://offline/ref=334BEC1954AFDF733B5C8264B1DD37AAF7621C7BE40FD6EB5EF33757CA96372D5F2AF5EB2FEB185217077EC288357F9A899CC55BE4528805I0cBM" TargetMode="External"/><Relationship Id="rId19" Type="http://schemas.openxmlformats.org/officeDocument/2006/relationships/hyperlink" Target="consultantplus://offline/ref=334BEC1954AFDF733B5C8264B1DD37AAF6601B70E108D6EB5EF33757CA96372D5F2AF5EB2FEB19501B077EC288357F9A899CC55BE4528805I0c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BEC1954AFDF733B5C8264B1DD37AAF7621C7BE40FD6EB5EF33757CA96372D5F2AF5EB2FEB18521F077EC288357F9A899CC55BE4528805I0cBM" TargetMode="External"/><Relationship Id="rId14" Type="http://schemas.openxmlformats.org/officeDocument/2006/relationships/hyperlink" Target="consultantplus://offline/ref=334BEC1954AFDF733B5C8264B1DD37AAF6621F7FE204D6EB5EF33757CA96372D4D2AADE72DE806511E122893CEI6c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6</cp:revision>
  <dcterms:created xsi:type="dcterms:W3CDTF">2023-01-23T12:12:00Z</dcterms:created>
  <dcterms:modified xsi:type="dcterms:W3CDTF">2023-01-23T12:43:00Z</dcterms:modified>
</cp:coreProperties>
</file>